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ПОЛОЖЕНИЕ</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 проведении районного этапа республиканской выставки-конкурса </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“Лед. Цветы. Фантазия”</w:t>
      </w:r>
    </w:p>
    <w:p w:rsidR="00000000" w:rsidDel="00000000" w:rsidP="00000000" w:rsidRDefault="00000000" w:rsidRPr="00000000" w14:paraId="00000004">
      <w:pPr>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1.ОБЩИЕ ПОЛОЖЕНИЯ</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Условия проведения республиканской выставки-конкурса “Лед. Цветы. Фантазия” (далее - выставка-конкурс) разработаны в соответствии с Положением о Министерстве образования Республики Беларусь, утвержденным Постановлением Совета Министров Республики Беларусь от 4 августа 2011 г. № 1049, Инструкцией о порядке проведения республикнскх мероприятий учреждниями дополнительного образования детей и молодежи с участием обучающихся, утвержденной Постановлением Министерства образования Республики Беларусь от 6 июля 2011 г. № 59.</w:t>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Условия проведения выставки-конкурса определяет цель, задачи, общий порядок проведения и требования к участникам выставки-конкурса.</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2.ЦЕЛЬ И ЗАДАЧИ ВЫСТАВКИ-КОНКУРСА</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ЦЕЛЬ:</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формирование экологической культуры учащихся, развитие творческих способностей и флористического искусства, а также повышение профессионального мастерства педагогов дополнительного образования детей и молодежи.</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ЗАДАЧИ:</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популяризация флористического искусства, сохранение и развитие народных традиций;</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привлечение учащихся к пракической деятельности по созданию флористических композиций из природных материалов;</w:t>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выявление и поощрение талантливых учащихся, повышение их мастерства;</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презентация достижени учащихся и педагогов.</w:t>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3.ОРГАНИЗТОРЫ ВЫСТАВКИ-КОНКУРСА</w:t>
      </w:r>
    </w:p>
    <w:p w:rsidR="00000000" w:rsidDel="00000000" w:rsidP="00000000" w:rsidRDefault="00000000" w:rsidRPr="00000000" w14:paraId="0000001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Министерство образования Республики Беларусь;</w:t>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Учреждение образования “Республиканский центр экологии и краеведения”;</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Учреждение образования “Гродненский государственный эколого-биологический центр детей и молодежи”;</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Центр дополнительного образовния детей и молодежи “ДАР”.</w:t>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4.УЧАСТНИКИ ВЫСТАВКИ-КОНКУРСА</w:t>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Учащиеся в возрасте 10-16 лет и педагоги дополнительного образования детей и молодежи учреждений общего среднего образования и дополнительного образования детей и молодежи.</w:t>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5.СРОКИ ПРОВЕДЕНИЯ ВЫСТАВКИ-КОНКУРСА</w:t>
      </w:r>
    </w:p>
    <w:p w:rsidR="00000000" w:rsidDel="00000000" w:rsidP="00000000" w:rsidRDefault="00000000" w:rsidRPr="00000000" w14:paraId="0000001C">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Районный этап выставки-конкурса проводится с </w:t>
      </w:r>
      <w:r w:rsidDel="00000000" w:rsidR="00000000" w:rsidRPr="00000000">
        <w:rPr>
          <w:rFonts w:ascii="Times New Roman" w:cs="Times New Roman" w:eastAsia="Times New Roman" w:hAnsi="Times New Roman"/>
          <w:b w:val="1"/>
          <w:sz w:val="28"/>
          <w:szCs w:val="28"/>
          <w:rtl w:val="0"/>
        </w:rPr>
        <w:t xml:space="preserve">15 ноября по 30 ноября 2022 года. </w:t>
      </w:r>
    </w:p>
    <w:p w:rsidR="00000000" w:rsidDel="00000000" w:rsidP="00000000" w:rsidRDefault="00000000" w:rsidRPr="00000000" w14:paraId="0000001D">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Работы должны быть предоставлены по адресу: г. Новогрудок, ул. Красноармейская, д. 1, кб. 209А.</w:t>
      </w:r>
    </w:p>
    <w:p w:rsidR="00000000" w:rsidDel="00000000" w:rsidP="00000000" w:rsidRDefault="00000000" w:rsidRPr="00000000" w14:paraId="0000001E">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6.НОМИНАЦИИ ВЫСТАВКИ КОНКУРСА</w:t>
      </w:r>
    </w:p>
    <w:p w:rsidR="00000000" w:rsidDel="00000000" w:rsidP="00000000" w:rsidRDefault="00000000" w:rsidRPr="00000000" w14:paraId="00000020">
      <w:pPr>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6.1 Выставка-конкурс проводится в следующих номинациях:</w:t>
      </w:r>
      <w:r w:rsidDel="00000000" w:rsidR="00000000" w:rsidRPr="00000000">
        <w:rPr>
          <w:rtl w:val="0"/>
        </w:rPr>
      </w:r>
    </w:p>
    <w:p w:rsidR="00000000" w:rsidDel="00000000" w:rsidP="00000000" w:rsidRDefault="00000000" w:rsidRPr="00000000" w14:paraId="00000021">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флористическая ель “Новогодняя красавица”;</w:t>
      </w:r>
    </w:p>
    <w:p w:rsidR="00000000" w:rsidDel="00000000" w:rsidP="00000000" w:rsidRDefault="00000000" w:rsidRPr="00000000" w14:paraId="00000022">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флористический коллаж “цветок жизни”;</w:t>
      </w:r>
    </w:p>
    <w:p w:rsidR="00000000" w:rsidDel="00000000" w:rsidP="00000000" w:rsidRDefault="00000000" w:rsidRPr="00000000" w14:paraId="00000023">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елочные игрушки “Любимые герои”;</w:t>
      </w:r>
    </w:p>
    <w:p w:rsidR="00000000" w:rsidDel="00000000" w:rsidP="00000000" w:rsidRDefault="00000000" w:rsidRPr="00000000" w14:paraId="00000024">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флорисический объект “ЗИМА”;</w:t>
      </w:r>
    </w:p>
    <w:p w:rsidR="00000000" w:rsidDel="00000000" w:rsidP="00000000" w:rsidRDefault="00000000" w:rsidRPr="00000000" w14:paraId="00000025">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флористическая скульптура “Символ 2023 года”</w:t>
      </w:r>
    </w:p>
    <w:p w:rsidR="00000000" w:rsidDel="00000000" w:rsidP="00000000" w:rsidRDefault="00000000" w:rsidRPr="00000000" w14:paraId="00000026">
      <w:pPr>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6.1.1. Флористическая ель «Новогодняя красавица»</w:t>
      </w:r>
    </w:p>
    <w:p w:rsidR="00000000" w:rsidDel="00000000" w:rsidP="00000000" w:rsidRDefault="00000000" w:rsidRPr="00000000" w14:paraId="00000027">
      <w:pPr>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данной номинации предоставляется флористическая ель, выполненная из природных материалов. Ель может быть украшена новогодними шарами, игрушками и другими аксессуарами, но не более 40 % от всей работы. Приветствуются украшения ручной работы. Допускается использование иголок сосны, веток пихты (нобилис).</w:t>
      </w:r>
    </w:p>
    <w:p w:rsidR="00000000" w:rsidDel="00000000" w:rsidP="00000000" w:rsidRDefault="00000000" w:rsidRPr="00000000" w14:paraId="00000028">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Техника работы свободная. Все элементы должны быть надежно </w:t>
      </w:r>
    </w:p>
    <w:p w:rsidR="00000000" w:rsidDel="00000000" w:rsidP="00000000" w:rsidRDefault="00000000" w:rsidRPr="00000000" w14:paraId="00000029">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закреплены. Высота работы 1,2 – 1,8 м. Работа должна быть устойчивой, </w:t>
      </w:r>
    </w:p>
    <w:p w:rsidR="00000000" w:rsidDel="00000000" w:rsidP="00000000" w:rsidRDefault="00000000" w:rsidRPr="00000000" w14:paraId="0000002A">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тяжелой, транспортабельной и сохраняться в течение месяца.</w:t>
      </w:r>
    </w:p>
    <w:p w:rsidR="00000000" w:rsidDel="00000000" w:rsidP="00000000" w:rsidRDefault="00000000" w:rsidRPr="00000000" w14:paraId="0000002B">
      <w:pPr>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6.1.2. Флористический коллаж «Цветок жизни»</w:t>
      </w:r>
    </w:p>
    <w:p w:rsidR="00000000" w:rsidDel="00000000" w:rsidP="00000000" w:rsidRDefault="00000000" w:rsidRPr="00000000" w14:paraId="0000002C">
      <w:pPr>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данной номинации предоставляется структурный флористический коллаж из природного материала «Мандала». Орнамент, исполняющий желания, который имеет определенную символику и цветовое решение. Конкурсная работа должна быть выполнена из засушенных цветов, лепестков, листьев, семян и т.д. В работу можно органично вписать ветки, плоды, ракушки, злаки и другой природный материал. Размер работы от 40 см х 40 см до 60 см х 60 см, выполняется на планшете или в раме без стекла. Работа не должна быть тяжелой.</w:t>
      </w:r>
    </w:p>
    <w:p w:rsidR="00000000" w:rsidDel="00000000" w:rsidP="00000000" w:rsidRDefault="00000000" w:rsidRPr="00000000" w14:paraId="0000002D">
      <w:pPr>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6.1.3. Елочные игрушки «Любимые герои»</w:t>
      </w:r>
    </w:p>
    <w:p w:rsidR="00000000" w:rsidDel="00000000" w:rsidP="00000000" w:rsidRDefault="00000000" w:rsidRPr="00000000" w14:paraId="0000002E">
      <w:pPr>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данной номинации предоставляется конкурсная работа в виде набора елочных игрушек в коробке или миниатюры от 3 до 5 штук. В работе необходимо использовать образы героев мультфильмов Леонида Шварцмана, созданных мультипликатором с 1952 по 2001 год: «Аленький цветочек», «Золотая антилопа», «Снежная королева», «Дядя Степа милиционер», «Варежка», «Крокодил Гена», «Шапокляк», «Чебурашка», «38 попугаев», «Котенок по имени Гав», «Обезьянки» и т.д. Техника выполнения работы – свободная. Игрушки могут быть флористические, из ваты и валяные из шерсти. Размер фигуры выбранного героя от 10 до 15 см.</w:t>
      </w:r>
    </w:p>
    <w:p w:rsidR="00000000" w:rsidDel="00000000" w:rsidP="00000000" w:rsidRDefault="00000000" w:rsidRPr="00000000" w14:paraId="0000002F">
      <w:pPr>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6.1.4. Флористический объект «ЗИМА»</w:t>
      </w:r>
    </w:p>
    <w:p w:rsidR="00000000" w:rsidDel="00000000" w:rsidP="00000000" w:rsidRDefault="00000000" w:rsidRPr="00000000" w14:paraId="00000030">
      <w:pPr>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данной номинации предоставляется флористический объект для украшения интерьера, отражающий зимнее настроение, выполненный из природного материала в транспорентной технике с использованием каркаса или конструкции (в том числе и металлической) произвольной формы, декоративных элементов, новогодних аксессуаров, но не более 40 % от всей работы. Элементы должны быть надежно закреплены. Работа должна быть устойчивой, транспортабельной и сохраняться в течение месяца.</w:t>
      </w:r>
    </w:p>
    <w:p w:rsidR="00000000" w:rsidDel="00000000" w:rsidP="00000000" w:rsidRDefault="00000000" w:rsidRPr="00000000" w14:paraId="00000031">
      <w:pPr>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6.1.5. Флористическая скульптура «Символ 2023 года»</w:t>
      </w:r>
    </w:p>
    <w:p w:rsidR="00000000" w:rsidDel="00000000" w:rsidP="00000000" w:rsidRDefault="00000000" w:rsidRPr="00000000" w14:paraId="00000032">
      <w:pPr>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данной номинации предоставляется фигура символа наступающего 2023 года - кота или кролика, выполненная из природного материала в смешанной технике для украшения праздничного интерьера. Конкурсная работа может быть, как сказочный персонаж, так и флористическая скульптура. Размер работы от 50 см до 1 м.</w:t>
      </w:r>
    </w:p>
    <w:p w:rsidR="00000000" w:rsidDel="00000000" w:rsidP="00000000" w:rsidRDefault="00000000" w:rsidRPr="00000000" w14:paraId="00000033">
      <w:pPr>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Номинации 6.3.1., 6.3.2., 6.3.3., 6.3.4., 6.3.5. могут выполняться индивидуально и коллективно (не более 2 учащихся).</w:t>
      </w:r>
    </w:p>
    <w:p w:rsidR="00000000" w:rsidDel="00000000" w:rsidP="00000000" w:rsidRDefault="00000000" w:rsidRPr="00000000" w14:paraId="00000034">
      <w:pPr>
        <w:ind w:left="0"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ПРАВИЛА ОФОРМЛЕНИЯ РАБОТ</w:t>
      </w:r>
    </w:p>
    <w:p w:rsidR="00000000" w:rsidDel="00000000" w:rsidP="00000000" w:rsidRDefault="00000000" w:rsidRPr="00000000" w14:paraId="00000036">
      <w:pPr>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7.1 Каждая конкурсная работа должна сопровождаться следующей информацией: название номинации, название работы, наименование творческого коллектива или объединения по интересам, наименование учреждения образования (область, район, полное название учреждения образования), фамилия, обязательно полностью указывать имя собственное, возраст автора (или авторов) работы, фамилия, имя собственное и отчество руководителя. Этикетки размером 6 х 9 см предоставляются в 2-х экземплярах.</w:t>
      </w:r>
    </w:p>
    <w:p w:rsidR="00000000" w:rsidDel="00000000" w:rsidP="00000000" w:rsidRDefault="00000000" w:rsidRPr="00000000" w14:paraId="00000037">
      <w:pPr>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7.2 Каждая конкурсная работа должна иметь этикетку, закрепленную с изнаночной стороны работы или основания в номинациях 6.3.1,.6.3.2., 6.3.4. Для номинации 6.3.3. - на коробке с игрушками, для номинации 6.3.5. - нижняя сторона работы.</w:t>
      </w:r>
    </w:p>
    <w:p w:rsidR="00000000" w:rsidDel="00000000" w:rsidP="00000000" w:rsidRDefault="00000000" w:rsidRPr="00000000" w14:paraId="00000038">
      <w:pPr>
        <w:ind w:left="0"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ПОДВЕДЕНИЕ ИТОГОВ ВЫСТАВКИ-КОНКУСА, НАГРАЖДЕНИЕ ПОБЕДИТЕЛЕЙ</w:t>
      </w:r>
    </w:p>
    <w:p w:rsidR="00000000" w:rsidDel="00000000" w:rsidP="00000000" w:rsidRDefault="00000000" w:rsidRPr="00000000" w14:paraId="0000003A">
      <w:pPr>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Жюри рассматривает работы, представленные на выставку-конкурс по номинациям.</w:t>
      </w:r>
    </w:p>
    <w:p w:rsidR="00000000" w:rsidDel="00000000" w:rsidP="00000000" w:rsidRDefault="00000000" w:rsidRPr="00000000" w14:paraId="0000003B">
      <w:pPr>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Оценка творческих работ осуществляется по общепринятой Международной 100-бальной системе по пяти критериям: идея и новизна, техника, цветовое решение, композиция, соответствие условиям конкурсного задания.</w:t>
      </w:r>
    </w:p>
    <w:p w:rsidR="00000000" w:rsidDel="00000000" w:rsidP="00000000" w:rsidRDefault="00000000" w:rsidRPr="00000000" w14:paraId="0000003C">
      <w:pPr>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номинациях устанавливается следующее количество призовых мест:</w:t>
      </w:r>
    </w:p>
    <w:p w:rsidR="00000000" w:rsidDel="00000000" w:rsidP="00000000" w:rsidRDefault="00000000" w:rsidRPr="00000000" w14:paraId="0000003D">
      <w:pPr>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место – одно в каждой номинации и направлении;</w:t>
      </w:r>
    </w:p>
    <w:p w:rsidR="00000000" w:rsidDel="00000000" w:rsidP="00000000" w:rsidRDefault="00000000" w:rsidRPr="00000000" w14:paraId="0000003E">
      <w:pPr>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 место - два в каждой номинации и направлении;</w:t>
      </w:r>
    </w:p>
    <w:p w:rsidR="00000000" w:rsidDel="00000000" w:rsidP="00000000" w:rsidRDefault="00000000" w:rsidRPr="00000000" w14:paraId="0000003F">
      <w:pPr>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III место – два в каждой номинации и направлении.</w:t>
      </w:r>
    </w:p>
    <w:p w:rsidR="00000000" w:rsidDel="00000000" w:rsidP="00000000" w:rsidRDefault="00000000" w:rsidRPr="00000000" w14:paraId="00000040">
      <w:pPr>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 подведении итогов при равном количестве баллов на основании решения жюри может быть установлено ополнительное количество призовых мест.</w:t>
      </w:r>
    </w:p>
    <w:p w:rsidR="00000000" w:rsidDel="00000000" w:rsidP="00000000" w:rsidRDefault="00000000" w:rsidRPr="00000000" w14:paraId="00000041">
      <w:pPr>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Творческие работы, занявшие первое, второе и третье места в отправляются на следующий (областной) этап выставк-конкурса.</w:t>
      </w:r>
    </w:p>
    <w:p w:rsidR="00000000" w:rsidDel="00000000" w:rsidP="00000000" w:rsidRDefault="00000000" w:rsidRPr="00000000" w14:paraId="00000042">
      <w:pPr>
        <w:ind w:left="0"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3">
      <w:pPr>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Консультации по вопросам проведения и участия в выставке-конкурсе осуществляются по тел. 4-67-82 (Зубрик Елена Михайловна, Никишина Нина Аександровна).</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_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